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color w:val="000000" w:themeColor="text1"/>
          <w:sz w:val="24"/>
          <w:szCs w:val="24"/>
        </w:rPr>
      </w:pPr>
      <w:r>
        <w:rPr>
          <w:rFonts w:ascii="Arial" w:hAnsi="Arial"/>
          <w:b/>
          <w:color w:val="000000" w:themeColor="text1"/>
          <w:sz w:val="24"/>
          <w:szCs w:val="24"/>
        </w:rPr>
        <w:t xml:space="preserve">F-CIB-03. Ficha técnica de plataforma en la nube</w:t>
      </w:r>
      <w:r>
        <w:rPr>
          <w:color w:val="000000" w:themeColor="text1"/>
          <w:sz w:val="24"/>
          <w:szCs w:val="24"/>
        </w:rPr>
      </w:r>
    </w:p>
    <w:p>
      <w:pPr>
        <w:pBdr/>
        <w:spacing/>
        <w:ind/>
        <w:jc w:val="center"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Proyecto: Diagnóstico de ciberseguridad de las plataformas del CEAI en la nube para identificar riesgos y priorizar mejoras</w:t>
      </w:r>
      <w:r>
        <w:rPr>
          <w:color w:val="000000" w:themeColor="text1"/>
          <w:sz w:val="24"/>
          <w:szCs w:val="24"/>
        </w:rPr>
      </w:r>
    </w:p>
    <w:tbl>
      <w:tblPr>
        <w:tblStyle w:val="976"/>
        <w:jc w:val="center"/>
        <w:tblW w:w="0" w:type="auto"/>
        <w:tblBorders>
          <w:top w:val="single" w:color="6e6e6e" w:sz="4" w:space="0"/>
          <w:left w:val="single" w:color="6e6e6e" w:sz="4" w:space="0"/>
          <w:bottom w:val="single" w:color="6e6e6e" w:sz="4" w:space="0"/>
          <w:right w:val="single" w:color="6e6e6e" w:sz="4" w:space="0"/>
          <w:insideH w:val="single" w:color="6e6e6e" w:sz="4" w:space="0"/>
          <w:insideV w:val="single" w:color="6e6e6e" w:sz="4" w:space="0"/>
        </w:tblBorders>
        <w:tblLook w:val="04A0" w:firstRow="1" w:lastRow="0" w:firstColumn="1" w:lastColumn="0" w:noHBand="0" w:noVBand="1"/>
      </w:tblPr>
      <w:tblGrid>
        <w:gridCol w:w="5184"/>
        <w:gridCol w:w="5184"/>
      </w:tblGrid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Entidad / Centro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SENA - Centro de Electricidad y Automatización Industrial - CEAI - Regional Valle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Código del formato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F-CIB-03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Versión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01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Fecha de diligenciamiento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____ / ____ / ______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Nombre de la plataforma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__________________________________________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Responsable del diligenciamiento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__________________________________________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Responsable de validación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__________________________________________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Nivel de confidencialidad del documento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Interno / Restringido / Confidencial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16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b/>
          <w:color w:val="000000" w:themeColor="text1"/>
          <w:sz w:val="24"/>
          <w:szCs w:val="24"/>
        </w:rPr>
        <w:t xml:space="preserve">1. Objetivo del formato</w:t>
      </w:r>
      <w:r>
        <w:rPr>
          <w:color w:val="000000" w:themeColor="text1"/>
          <w:sz w:val="24"/>
          <w:szCs w:val="24"/>
        </w:rPr>
      </w:r>
    </w:p>
    <w:p>
      <w:pPr>
        <w:pBdr/>
        <w:spacing w:after="80"/>
        <w:ind/>
        <w:jc w:val="both"/>
        <w:rPr>
          <w:color w:val="000000" w:themeColor="text1"/>
          <w:sz w:val="24"/>
          <w:szCs w:val="24"/>
        </w:rPr>
      </w:pPr>
      <w:r>
        <w:rPr>
          <w:rFonts w:ascii="Arial" w:hAnsi="Arial"/>
          <w:i w:val="0"/>
          <w:color w:val="000000" w:themeColor="text1"/>
          <w:sz w:val="24"/>
          <w:szCs w:val="24"/>
        </w:rPr>
        <w:t xml:space="preserve">Documentar la información técnica, funciona</w:t>
      </w:r>
      <w:r>
        <w:rPr>
          <w:rFonts w:ascii="Arial" w:hAnsi="Arial"/>
          <w:i w:val="0"/>
          <w:color w:val="000000" w:themeColor="text1"/>
          <w:sz w:val="24"/>
          <w:szCs w:val="24"/>
        </w:rPr>
        <w:t xml:space="preserve">l y de seguridad básica de cada plataforma del CEAI desplegada en la nube, con el fin de caracterizar su operación, identificar dependencias, clasificar su exposición y alimentar la posterior revisión de controles, matriz de criticidad y matriz de riesgos.</w:t>
      </w:r>
      <w:r>
        <w:rPr>
          <w:color w:val="000000" w:themeColor="text1"/>
          <w:sz w:val="24"/>
          <w:szCs w:val="24"/>
        </w:rPr>
      </w:r>
    </w:p>
    <w:p>
      <w:pPr>
        <w:pStyle w:val="916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b/>
          <w:color w:val="000000" w:themeColor="text1"/>
          <w:sz w:val="24"/>
          <w:szCs w:val="24"/>
        </w:rPr>
        <w:t xml:space="preserve">2. Normativa y referentes aplicables</w:t>
      </w:r>
      <w:r>
        <w:rPr>
          <w:color w:val="000000" w:themeColor="text1"/>
          <w:sz w:val="24"/>
          <w:szCs w:val="24"/>
        </w:rPr>
      </w:r>
    </w:p>
    <w:tbl>
      <w:tblPr>
        <w:tblStyle w:val="976"/>
        <w:jc w:val="center"/>
        <w:tblW w:w="0" w:type="auto"/>
        <w:tblBorders>
          <w:top w:val="single" w:color="6e6e6e" w:sz="4" w:space="0"/>
          <w:left w:val="single" w:color="6e6e6e" w:sz="4" w:space="0"/>
          <w:bottom w:val="single" w:color="6e6e6e" w:sz="4" w:space="0"/>
          <w:right w:val="single" w:color="6e6e6e" w:sz="4" w:space="0"/>
          <w:insideH w:val="single" w:color="6e6e6e" w:sz="4" w:space="0"/>
          <w:insideV w:val="single" w:color="6e6e6e" w:sz="4" w:space="0"/>
        </w:tblBorders>
        <w:tblLook w:val="04A0" w:firstRow="1" w:lastRow="0" w:firstColumn="1" w:lastColumn="0" w:noHBand="0" w:noVBand="1"/>
      </w:tblPr>
      <w:tblGrid>
        <w:gridCol w:w="5184"/>
        <w:gridCol w:w="5184"/>
      </w:tblGrid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MSPI - MinTIC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Orienta la gestión de seguridad y privacidad de la información en entidades públicas, bajo un ciclo de planeación, implementación, evaluación y mejora continua.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ISO/IEC 27001:2022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Referente para documentar activos, responsables, riesgos, controles y mejora continua dentro de un sistema de gestión de seguridad de la información.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ISO/IEC 27002:2022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Apoya la identificación de controles aplicables a accesos, registros, respaldo, cifrado, configuración segura y protección de activos de información.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NIST SP 800-30 Rev. 1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Orienta la caracterización del sistema, identificación de amenazas, vulnerabilidades, probabilidad, impacto y priorización del riesgo.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OWASP Top 10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Referente práctico para revisión no disruptiva de riesgos comunes en aplicaciones web.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Ley 1581 de 2012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Referencia nacional para el tratamiento y protección de datos personales, cuando la plataforma maneje información de personas naturales.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Ley 1273 de 2009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Referencia nacional para proteger la información y los datos; refuerza la necesidad de revisiones autorizadas, controladas y trazables.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16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b/>
          <w:color w:val="000000" w:themeColor="text1"/>
          <w:sz w:val="24"/>
          <w:szCs w:val="24"/>
        </w:rPr>
        <w:t xml:space="preserve">3. Identificación general de la plataforma</w:t>
      </w:r>
      <w:r>
        <w:rPr>
          <w:color w:val="000000" w:themeColor="text1"/>
          <w:sz w:val="24"/>
          <w:szCs w:val="24"/>
        </w:rPr>
      </w:r>
    </w:p>
    <w:tbl>
      <w:tblPr>
        <w:tblStyle w:val="976"/>
        <w:jc w:val="center"/>
        <w:tblW w:w="0" w:type="auto"/>
        <w:tblBorders>
          <w:top w:val="single" w:color="6e6e6e" w:sz="4" w:space="0"/>
          <w:left w:val="single" w:color="6e6e6e" w:sz="4" w:space="0"/>
          <w:bottom w:val="single" w:color="6e6e6e" w:sz="4" w:space="0"/>
          <w:right w:val="single" w:color="6e6e6e" w:sz="4" w:space="0"/>
          <w:insideH w:val="single" w:color="6e6e6e" w:sz="4" w:space="0"/>
          <w:insideV w:val="single" w:color="6e6e6e" w:sz="4" w:space="0"/>
        </w:tblBorders>
        <w:tblLook w:val="04A0" w:firstRow="1" w:lastRow="0" w:firstColumn="1" w:lastColumn="0" w:noHBand="0" w:noVBand="1"/>
      </w:tblPr>
      <w:tblGrid>
        <w:gridCol w:w="5184"/>
        <w:gridCol w:w="5184"/>
      </w:tblGrid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Código interno de la plataforma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Nombre de la plataforma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Sigla o nombre corto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URL, dominio o subdominio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Estado de operación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Activa / En pruebas / Inactiva / Retirada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Ambiente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Producción / Pruebas / Desarrollo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Fecha de inicio de operación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Última actualización conocida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Propósito principal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Proceso, área o proyecto asociado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Población usuaria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Usuarios internos / externos / aprendices / instructores / administrativos / comunidad / otro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Número aproximado de usuarios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Horario o periodo de uso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Permanente / Por demanda / Por convocatoria / Otro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Responsable funcional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Responsable técnico o custodio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Proveedor o tercero asociado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Observaciones generales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16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b/>
          <w:color w:val="000000" w:themeColor="text1"/>
          <w:sz w:val="24"/>
          <w:szCs w:val="24"/>
        </w:rPr>
        <w:t xml:space="preserve">4. Información técnica básica</w:t>
      </w:r>
      <w:r>
        <w:rPr>
          <w:color w:val="000000" w:themeColor="text1"/>
          <w:sz w:val="24"/>
          <w:szCs w:val="24"/>
        </w:rPr>
      </w:r>
    </w:p>
    <w:tbl>
      <w:tblPr>
        <w:tblStyle w:val="976"/>
        <w:jc w:val="center"/>
        <w:tblW w:w="0" w:type="auto"/>
        <w:tblBorders>
          <w:top w:val="single" w:color="6e6e6e" w:sz="4" w:space="0"/>
          <w:left w:val="single" w:color="6e6e6e" w:sz="4" w:space="0"/>
          <w:bottom w:val="single" w:color="6e6e6e" w:sz="4" w:space="0"/>
          <w:right w:val="single" w:color="6e6e6e" w:sz="4" w:space="0"/>
          <w:insideH w:val="single" w:color="6e6e6e" w:sz="4" w:space="0"/>
          <w:insideV w:val="single" w:color="6e6e6e" w:sz="4" w:space="0"/>
        </w:tblBorders>
        <w:tblLook w:val="04A0" w:firstRow="1" w:lastRow="0" w:firstColumn="1" w:lastColumn="0" w:noHBand="0" w:noVBand="1"/>
      </w:tblPr>
      <w:tblGrid>
        <w:gridCol w:w="5184"/>
        <w:gridCol w:w="5184"/>
      </w:tblGrid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Proveedor de nube o hosting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Tipo de servicio usado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IaaS / PaaS / SaaS / Hosting compartido / VPS / Contenedor / Serverless / Otro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Región o ubicación lógica, si se conoce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Lenguaje o framework principal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Servidor web o aplicación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Base de datos o almacenamiento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Repositorio de código, si aplica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Sistema operativo o imagen base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Dominio gestionado por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Certificado SSL/TLS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Fecha de vencimiento del certificado, si se conoce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Servicios o puertos expuestos conocidos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Integraciones con otros sistemas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Dependencias externas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APIs / correo / almacenamiento / autenticación / pasarela de pagos / formularios / otro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Mecanismo de despliegue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Manual / CI-CD / Panel de hosting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Observaciones técnicas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16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b/>
          <w:color w:val="000000" w:themeColor="text1"/>
          <w:sz w:val="24"/>
          <w:szCs w:val="24"/>
        </w:rPr>
        <w:t xml:space="preserve">5. Información tratada por la plataforma</w:t>
      </w:r>
      <w:r>
        <w:rPr>
          <w:color w:val="000000" w:themeColor="text1"/>
          <w:sz w:val="24"/>
          <w:szCs w:val="24"/>
        </w:rPr>
      </w:r>
    </w:p>
    <w:tbl>
      <w:tblPr>
        <w:tblStyle w:val="976"/>
        <w:jc w:val="center"/>
        <w:tblW w:w="0" w:type="auto"/>
        <w:tblBorders>
          <w:top w:val="single" w:color="6e6e6e" w:sz="4" w:space="0"/>
          <w:left w:val="single" w:color="6e6e6e" w:sz="4" w:space="0"/>
          <w:bottom w:val="single" w:color="6e6e6e" w:sz="4" w:space="0"/>
          <w:right w:val="single" w:color="6e6e6e" w:sz="4" w:space="0"/>
          <w:insideH w:val="single" w:color="6e6e6e" w:sz="4" w:space="0"/>
          <w:insideV w:val="single" w:color="6e6e6e" w:sz="4" w:space="0"/>
        </w:tblBorders>
        <w:tblLook w:val="04A0" w:firstRow="1" w:lastRow="0" w:firstColumn="1" w:lastColumn="0" w:noHBand="0" w:noVBand="1"/>
      </w:tblPr>
      <w:tblGrid>
        <w:gridCol w:w="5184"/>
        <w:gridCol w:w="5184"/>
      </w:tblGrid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Tipo de información manejada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Pública / Interna / Reservada / Confidencial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Maneja datos personales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Tipo de datos personales, si aplica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Identificación / contacto / académicos / laborales / sensibles / otro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Maneja archivos adjuntos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Maneja credenciales de usuarios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Maneja información institucional sensible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Maneja información de terceros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Nivel preliminar de confidencialidad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Bajo / Medio / Alto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Nivel preliminar de integridad requerida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Bajo / Medio / Alto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Nivel preliminar de disponibilidad requerida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Bajo / Medio / Alto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Observaciones sobre información tratada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16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b/>
          <w:color w:val="000000" w:themeColor="text1"/>
          <w:sz w:val="24"/>
          <w:szCs w:val="24"/>
        </w:rPr>
        <w:t xml:space="preserve">6. Accesos y autenticación</w:t>
      </w:r>
      <w:r>
        <w:rPr>
          <w:color w:val="000000" w:themeColor="text1"/>
          <w:sz w:val="24"/>
          <w:szCs w:val="24"/>
        </w:rPr>
      </w:r>
    </w:p>
    <w:tbl>
      <w:tblPr>
        <w:tblStyle w:val="976"/>
        <w:jc w:val="center"/>
        <w:tblW w:w="0" w:type="auto"/>
        <w:tblBorders>
          <w:top w:val="single" w:color="6e6e6e" w:sz="4" w:space="0"/>
          <w:left w:val="single" w:color="6e6e6e" w:sz="4" w:space="0"/>
          <w:bottom w:val="single" w:color="6e6e6e" w:sz="4" w:space="0"/>
          <w:right w:val="single" w:color="6e6e6e" w:sz="4" w:space="0"/>
          <w:insideH w:val="single" w:color="6e6e6e" w:sz="4" w:space="0"/>
          <w:insideV w:val="single" w:color="6e6e6e" w:sz="4" w:space="0"/>
        </w:tblBorders>
        <w:tblLook w:val="04A0" w:firstRow="1" w:lastRow="0" w:firstColumn="1" w:lastColumn="0" w:noHBand="0" w:noVBand="1"/>
      </w:tblPr>
      <w:tblGrid>
        <w:gridCol w:w="5184"/>
        <w:gridCol w:w="5184"/>
      </w:tblGrid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Requiere autenticación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Parcial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Tipo de autenticación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Usuario y contraseña / SSO / MFA / Token / Otro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Tiene perfiles o roles de usuario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Perfiles identificados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Administrador / Editor / Consulta / Usuario externo / Otro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Existe responsable de creación de usuarios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Existe procedimiento de retiro de usuarios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Existe política de contraseñas conocida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Permite recuperación de contraseña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Se evidencia doble factor de autenticación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aplica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Hay cuentas compartidas identificadas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Observaciones sobre accesos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16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b/>
          <w:color w:val="000000" w:themeColor="text1"/>
          <w:sz w:val="24"/>
          <w:szCs w:val="24"/>
        </w:rPr>
        <w:t xml:space="preserve">7. Exposición y superficie visible</w:t>
      </w:r>
      <w:r>
        <w:rPr>
          <w:color w:val="000000" w:themeColor="text1"/>
          <w:sz w:val="24"/>
          <w:szCs w:val="24"/>
        </w:rPr>
      </w:r>
    </w:p>
    <w:tbl>
      <w:tblPr>
        <w:tblStyle w:val="976"/>
        <w:jc w:val="center"/>
        <w:tblW w:w="0" w:type="auto"/>
        <w:tblBorders>
          <w:top w:val="single" w:color="6e6e6e" w:sz="4" w:space="0"/>
          <w:left w:val="single" w:color="6e6e6e" w:sz="4" w:space="0"/>
          <w:bottom w:val="single" w:color="6e6e6e" w:sz="4" w:space="0"/>
          <w:right w:val="single" w:color="6e6e6e" w:sz="4" w:space="0"/>
          <w:insideH w:val="single" w:color="6e6e6e" w:sz="4" w:space="0"/>
          <w:insideV w:val="single" w:color="6e6e6e" w:sz="4" w:space="0"/>
        </w:tblBorders>
        <w:tblLook w:val="04A0" w:firstRow="1" w:lastRow="0" w:firstColumn="1" w:lastColumn="0" w:noHBand="0" w:noVBand="1"/>
      </w:tblPr>
      <w:tblGrid>
        <w:gridCol w:w="5184"/>
        <w:gridCol w:w="5184"/>
      </w:tblGrid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Nivel de exposición pública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Alta / Media / Baja / Sin exposición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Es accesible desde internet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Parcial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Tiene formularios públicos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Permite carga de archivos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Tiene panel de administración expuesto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Tiene rutas públicas sensibles visibles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Expone mensajes técnicos de error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Tiene directorios o archivos públicos no previstos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Usa HTTPS correctamente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Parcial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Redirecciona HTTP a HTTPS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Observaciones de exposición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16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b/>
          <w:color w:val="000000" w:themeColor="text1"/>
          <w:sz w:val="24"/>
          <w:szCs w:val="24"/>
        </w:rPr>
        <w:t xml:space="preserve">8. Controles básicos existentes</w:t>
      </w:r>
      <w:r>
        <w:rPr>
          <w:color w:val="000000" w:themeColor="text1"/>
          <w:sz w:val="24"/>
          <w:szCs w:val="24"/>
        </w:rPr>
      </w:r>
    </w:p>
    <w:tbl>
      <w:tblPr>
        <w:jc w:val="center"/>
        <w:tblW w:w="0" w:type="auto"/>
        <w:tblBorders>
          <w:top w:val="single" w:color="6e6e6e" w:sz="4" w:space="0"/>
          <w:left w:val="single" w:color="6e6e6e" w:sz="4" w:space="0"/>
          <w:bottom w:val="single" w:color="6e6e6e" w:sz="4" w:space="0"/>
          <w:right w:val="single" w:color="6e6e6e" w:sz="4" w:space="0"/>
          <w:insideH w:val="single" w:color="6e6e6e" w:sz="4" w:space="0"/>
          <w:insideV w:val="single" w:color="6e6e6e" w:sz="4" w:space="0"/>
        </w:tblBorders>
        <w:tblLook w:val="04A0" w:firstRow="1" w:lastRow="0" w:firstColumn="1" w:lastColumn="0" w:noHBand="0" w:noVBand="1"/>
      </w:tblPr>
      <w:tblGrid>
        <w:gridCol w:w="3456"/>
        <w:gridCol w:w="3456"/>
        <w:gridCol w:w="3456"/>
      </w:tblGrid>
      <w:tr>
        <w:trPr>
          <w:tblHeader/>
        </w:trPr>
        <w:tc>
          <w:tcPr>
            <w:shd w:val="clear" w:color="auto" w:fill="00304d"/>
            <w:tcBorders/>
            <w:tcW w:w="34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Control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302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Estado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403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Evidencia / observación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4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Control de acceso definido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02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Cumple / Parcial / No cumple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03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4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Gestión de roles o permisos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02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Cumple / Parcial / No cumple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03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4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Copias de respaldo definidas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02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Cumple / Parcial / No cumple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03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4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Prueba de restauración documentada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02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Cumple / Parcial / No cumple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03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4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Registros o logs disponibles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02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Cumple / Parcial / No cumple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03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4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Monitoreo básico activo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02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Cumple / Parcial / No cumple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03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4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Cifrado en tránsito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02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Cumple / Parcial / No cumple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03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4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Cifrado en reposo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02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Cumple / Parcial / No cumple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03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4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Actualizaciones o parches gestionados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02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Cumple / Parcial / No cumple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03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4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Documentación técnica disponible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02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Cumple / Parcial / No cumple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03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4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Responsable de soporte definido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02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Cumple / Parcial / No cumple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03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4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Procedimiento de contingencia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02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Cumple / Parcial / No cumple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03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16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b/>
          <w:color w:val="000000" w:themeColor="text1"/>
          <w:sz w:val="24"/>
          <w:szCs w:val="24"/>
        </w:rPr>
        <w:t xml:space="preserve">9. Criticidad preliminar de la plataforma</w:t>
      </w:r>
      <w:r>
        <w:rPr>
          <w:color w:val="000000" w:themeColor="text1"/>
          <w:sz w:val="24"/>
          <w:szCs w:val="24"/>
        </w:rPr>
      </w:r>
    </w:p>
    <w:tbl>
      <w:tblPr>
        <w:jc w:val="center"/>
        <w:tblW w:w="0" w:type="auto"/>
        <w:tblBorders>
          <w:top w:val="single" w:color="6e6e6e" w:sz="4" w:space="0"/>
          <w:left w:val="single" w:color="6e6e6e" w:sz="4" w:space="0"/>
          <w:bottom w:val="single" w:color="6e6e6e" w:sz="4" w:space="0"/>
          <w:right w:val="single" w:color="6e6e6e" w:sz="4" w:space="0"/>
          <w:insideH w:val="single" w:color="6e6e6e" w:sz="4" w:space="0"/>
          <w:insideV w:val="single" w:color="6e6e6e" w:sz="4" w:space="0"/>
        </w:tblBorders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  <w:gridCol w:w="2074"/>
      </w:tblGrid>
      <w:tr>
        <w:trPr>
          <w:tblHeader/>
        </w:trPr>
        <w:tc>
          <w:tcPr>
            <w:shd w:val="clear" w:color="auto" w:fill="00304d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Criterio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Bajo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Medio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Alto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4320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Justificación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Impacto por indisponibilidad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320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Impacto por pérdida de integridad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320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Impacto por pérdida de confidencialidad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320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Cantidad de usuarios afectados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320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Exposición pública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320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Dependencia de procesos institucionales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320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Tratamiento de datos personales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320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Dependencia de terceros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93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☐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320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tbl>
      <w:tblPr>
        <w:tblStyle w:val="976"/>
        <w:jc w:val="center"/>
        <w:tblW w:w="0" w:type="auto"/>
        <w:tblBorders>
          <w:top w:val="single" w:color="6e6e6e" w:sz="4" w:space="0"/>
          <w:left w:val="single" w:color="6e6e6e" w:sz="4" w:space="0"/>
          <w:bottom w:val="single" w:color="6e6e6e" w:sz="4" w:space="0"/>
          <w:right w:val="single" w:color="6e6e6e" w:sz="4" w:space="0"/>
          <w:insideH w:val="single" w:color="6e6e6e" w:sz="4" w:space="0"/>
          <w:insideV w:val="single" w:color="6e6e6e" w:sz="4" w:space="0"/>
        </w:tblBorders>
        <w:tblLook w:val="04A0" w:firstRow="1" w:lastRow="0" w:firstColumn="1" w:lastColumn="0" w:noHBand="0" w:noVBand="1"/>
      </w:tblPr>
      <w:tblGrid>
        <w:gridCol w:w="5184"/>
        <w:gridCol w:w="5184"/>
      </w:tblGrid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Criticidad preliminar consolidada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Alta / Media / Baja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Justificación de la criticidad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________________________________________________________________________________________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16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b/>
          <w:color w:val="000000" w:themeColor="text1"/>
          <w:sz w:val="24"/>
          <w:szCs w:val="24"/>
        </w:rPr>
        <w:t xml:space="preserve">10. Evidencias asociadas</w:t>
      </w:r>
      <w:r>
        <w:rPr>
          <w:color w:val="000000" w:themeColor="text1"/>
          <w:sz w:val="24"/>
          <w:szCs w:val="24"/>
        </w:rPr>
      </w:r>
    </w:p>
    <w:tbl>
      <w:tblPr>
        <w:jc w:val="center"/>
        <w:tblW w:w="0" w:type="auto"/>
        <w:tblBorders>
          <w:top w:val="single" w:color="6e6e6e" w:sz="4" w:space="0"/>
          <w:left w:val="single" w:color="6e6e6e" w:sz="4" w:space="0"/>
          <w:bottom w:val="single" w:color="6e6e6e" w:sz="4" w:space="0"/>
          <w:right w:val="single" w:color="6e6e6e" w:sz="4" w:space="0"/>
          <w:insideH w:val="single" w:color="6e6e6e" w:sz="4" w:space="0"/>
          <w:insideV w:val="single" w:color="6e6e6e" w:sz="4" w:space="0"/>
        </w:tblBorders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  <w:gridCol w:w="1728"/>
      </w:tblGrid>
      <w:tr>
        <w:trPr>
          <w:tblHeader/>
        </w:trPr>
        <w:tc>
          <w:tcPr>
            <w:shd w:val="clear" w:color="auto" w:fill="00304d"/>
            <w:tcBorders/>
            <w:tcW w:w="50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No.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23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Tipo de evidencia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160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Descripción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59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Ubicación o enlace interno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15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Fecha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7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Responsable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0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23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Captura / documento / acta / configuración / reporte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60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59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15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7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0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23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60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59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15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7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0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23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60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59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152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7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 w:after="80"/>
        <w:ind/>
        <w:jc w:val="both"/>
        <w:rPr>
          <w:color w:val="000000" w:themeColor="text1"/>
          <w:sz w:val="24"/>
          <w:szCs w:val="24"/>
        </w:rPr>
      </w:pPr>
      <w:r>
        <w:rPr>
          <w:rFonts w:ascii="Arial" w:hAnsi="Arial"/>
          <w:i/>
          <w:color w:val="000000" w:themeColor="text1"/>
          <w:sz w:val="24"/>
          <w:szCs w:val="24"/>
        </w:rPr>
        <w:t xml:space="preserve">Nota: No se deben adjuntar ni registrar contraseñas, llaves privadas, tokens, secretos de API, bases de datos descargadas ni información personal innecesaria.</w:t>
      </w:r>
      <w:r>
        <w:rPr>
          <w:color w:val="000000" w:themeColor="text1"/>
          <w:sz w:val="24"/>
          <w:szCs w:val="24"/>
        </w:rPr>
      </w:r>
    </w:p>
    <w:p>
      <w:pPr>
        <w:pStyle w:val="916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b/>
          <w:color w:val="000000" w:themeColor="text1"/>
          <w:sz w:val="24"/>
          <w:szCs w:val="24"/>
        </w:rPr>
        <w:t xml:space="preserve">11. Observaciones y restricciones de revisión</w:t>
      </w:r>
      <w:r>
        <w:rPr>
          <w:color w:val="000000" w:themeColor="text1"/>
          <w:sz w:val="24"/>
          <w:szCs w:val="24"/>
        </w:rPr>
      </w:r>
    </w:p>
    <w:tbl>
      <w:tblPr>
        <w:tblStyle w:val="976"/>
        <w:jc w:val="center"/>
        <w:tblW w:w="0" w:type="auto"/>
        <w:tblBorders>
          <w:top w:val="single" w:color="6e6e6e" w:sz="4" w:space="0"/>
          <w:left w:val="single" w:color="6e6e6e" w:sz="4" w:space="0"/>
          <w:bottom w:val="single" w:color="6e6e6e" w:sz="4" w:space="0"/>
          <w:right w:val="single" w:color="6e6e6e" w:sz="4" w:space="0"/>
          <w:insideH w:val="single" w:color="6e6e6e" w:sz="4" w:space="0"/>
          <w:insideV w:val="single" w:color="6e6e6e" w:sz="4" w:space="0"/>
        </w:tblBorders>
        <w:tblLook w:val="04A0" w:firstRow="1" w:lastRow="0" w:firstColumn="1" w:lastColumn="0" w:noHBand="0" w:noVBand="1"/>
      </w:tblPr>
      <w:tblGrid>
        <w:gridCol w:w="5184"/>
        <w:gridCol w:w="5184"/>
      </w:tblGrid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Restricciones de revisión indicadas por el responsable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Horarios permitidos para revisión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Funcionalidades que no deben probarse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Datos que no deben manipularse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Requiere autorización adicional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Observaciones éticas o legales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16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b/>
          <w:color w:val="000000" w:themeColor="text1"/>
          <w:sz w:val="24"/>
          <w:szCs w:val="24"/>
        </w:rPr>
        <w:t xml:space="preserve">12. Resultado preliminar de la caracterización</w:t>
      </w:r>
      <w:r>
        <w:rPr>
          <w:color w:val="000000" w:themeColor="text1"/>
          <w:sz w:val="24"/>
          <w:szCs w:val="24"/>
        </w:rPr>
      </w:r>
    </w:p>
    <w:tbl>
      <w:tblPr>
        <w:tblStyle w:val="976"/>
        <w:jc w:val="center"/>
        <w:tblW w:w="0" w:type="auto"/>
        <w:tblBorders>
          <w:top w:val="single" w:color="6e6e6e" w:sz="4" w:space="0"/>
          <w:left w:val="single" w:color="6e6e6e" w:sz="4" w:space="0"/>
          <w:bottom w:val="single" w:color="6e6e6e" w:sz="4" w:space="0"/>
          <w:right w:val="single" w:color="6e6e6e" w:sz="4" w:space="0"/>
          <w:insideH w:val="single" w:color="6e6e6e" w:sz="4" w:space="0"/>
          <w:insideV w:val="single" w:color="6e6e6e" w:sz="4" w:space="0"/>
        </w:tblBorders>
        <w:tblLook w:val="04A0" w:firstRow="1" w:lastRow="0" w:firstColumn="1" w:lastColumn="0" w:noHBand="0" w:noVBand="1"/>
      </w:tblPr>
      <w:tblGrid>
        <w:gridCol w:w="5184"/>
        <w:gridCol w:w="5184"/>
      </w:tblGrid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Plataforma incluida en alcance del diagnóstico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Requiere revisión prioritaria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Requiere validación adicional con responsable técnico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Requiere actualización documental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Requiere revisión posterior de controles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eaf3f8"/>
            <w:tcBorders/>
            <w:tcW w:w="3384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Observación final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1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16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b/>
          <w:color w:val="000000" w:themeColor="text1"/>
          <w:sz w:val="24"/>
          <w:szCs w:val="24"/>
        </w:rPr>
        <w:t xml:space="preserve">13. Control de revisión y aprobación</w:t>
      </w:r>
      <w:r>
        <w:rPr>
          <w:color w:val="000000" w:themeColor="text1"/>
          <w:sz w:val="24"/>
          <w:szCs w:val="24"/>
        </w:rPr>
      </w:r>
    </w:p>
    <w:tbl>
      <w:tblPr>
        <w:jc w:val="center"/>
        <w:tblW w:w="0" w:type="auto"/>
        <w:tblBorders>
          <w:top w:val="single" w:color="6e6e6e" w:sz="4" w:space="0"/>
          <w:left w:val="single" w:color="6e6e6e" w:sz="4" w:space="0"/>
          <w:bottom w:val="single" w:color="6e6e6e" w:sz="4" w:space="0"/>
          <w:right w:val="single" w:color="6e6e6e" w:sz="4" w:space="0"/>
          <w:insideH w:val="single" w:color="6e6e6e" w:sz="4" w:space="0"/>
          <w:insideV w:val="single" w:color="6e6e6e" w:sz="4" w:space="0"/>
        </w:tblBorders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  <w:gridCol w:w="2074"/>
      </w:tblGrid>
      <w:tr>
        <w:trPr>
          <w:tblHeader/>
        </w:trPr>
        <w:tc>
          <w:tcPr>
            <w:shd w:val="clear" w:color="auto" w:fill="00304d"/>
            <w:tcBorders/>
            <w:tcW w:w="208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Rol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08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Nombre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316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Cargo / dependencia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6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Firma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36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Fecha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08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Elaboró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08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16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36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08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Revisó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08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16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36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08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Validó responsable técnico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08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16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36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08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Aprobó responsable institucional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08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16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36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16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b/>
          <w:color w:val="000000" w:themeColor="text1"/>
          <w:sz w:val="24"/>
          <w:szCs w:val="24"/>
        </w:rPr>
        <w:t xml:space="preserve">14. Control de cambios</w:t>
      </w:r>
      <w:r>
        <w:rPr>
          <w:color w:val="000000" w:themeColor="text1"/>
          <w:sz w:val="24"/>
          <w:szCs w:val="24"/>
        </w:rPr>
      </w:r>
    </w:p>
    <w:tbl>
      <w:tblPr>
        <w:jc w:val="center"/>
        <w:tblW w:w="0" w:type="auto"/>
        <w:tblBorders>
          <w:top w:val="single" w:color="6e6e6e" w:sz="4" w:space="0"/>
          <w:left w:val="single" w:color="6e6e6e" w:sz="4" w:space="0"/>
          <w:bottom w:val="single" w:color="6e6e6e" w:sz="4" w:space="0"/>
          <w:right w:val="single" w:color="6e6e6e" w:sz="4" w:space="0"/>
          <w:insideH w:val="single" w:color="6e6e6e" w:sz="4" w:space="0"/>
          <w:insideV w:val="single" w:color="6e6e6e" w:sz="4" w:space="0"/>
        </w:tblBorders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</w:tblGrid>
      <w:tr>
        <w:trPr>
          <w:tblHeader/>
        </w:trPr>
        <w:tc>
          <w:tcPr>
            <w:shd w:val="clear" w:color="auto" w:fill="00304d"/>
            <w:tcBorders/>
            <w:tcW w:w="1080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Versión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6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Fecha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604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Descripción del cambio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7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Responsable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1080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01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56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604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Creación del formato de ficha técnica por plataforma.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728" w:type="dxa"/>
            <w:vAlign w:val="center"/>
          </w:tcPr>
          <w:p>
            <w:pPr>
              <w:pBdr/>
              <w:spacing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16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b/>
          <w:color w:val="000000" w:themeColor="text1"/>
          <w:sz w:val="24"/>
          <w:szCs w:val="24"/>
        </w:rPr>
        <w:t xml:space="preserve">Nota de confidencialidad</w:t>
      </w:r>
      <w:r>
        <w:rPr>
          <w:color w:val="000000" w:themeColor="text1"/>
          <w:sz w:val="24"/>
          <w:szCs w:val="24"/>
        </w:rPr>
      </w:r>
    </w:p>
    <w:p>
      <w:pPr>
        <w:pBdr/>
        <w:spacing w:after="80"/>
        <w:ind/>
        <w:jc w:val="both"/>
        <w:rPr>
          <w:color w:val="000000" w:themeColor="text1"/>
          <w:sz w:val="24"/>
          <w:szCs w:val="24"/>
        </w:rPr>
      </w:pPr>
      <w:r>
        <w:rPr>
          <w:rFonts w:ascii="Arial" w:hAnsi="Arial"/>
          <w:i w:val="0"/>
          <w:color w:val="000000" w:themeColor="text1"/>
          <w:sz w:val="24"/>
          <w:szCs w:val="24"/>
        </w:rPr>
        <w:t xml:space="preserve">La información registrada en esta ficha técnica es de uso interno del CEAI/SENA y debe tratarse conforme a los lineamientos institucionales de seguridad y privacidad de la información. Este documento no de</w:t>
      </w:r>
      <w:r>
        <w:rPr>
          <w:rFonts w:ascii="Arial" w:hAnsi="Arial"/>
          <w:i w:val="0"/>
          <w:color w:val="000000" w:themeColor="text1"/>
          <w:sz w:val="24"/>
          <w:szCs w:val="24"/>
        </w:rPr>
        <w:t xml:space="preserve">be incluir credenciales, contraseñas, llaves privadas, tokens, secretos de API ni datos personales innecesarios. Cualquier revisión técnica derivada de esta ficha debe estar previamente autorizada y realizarse de forma controlada, trazable y no disruptiva.</w:t>
      </w:r>
      <w:r>
        <w:rPr>
          <w:color w:val="000000" w:themeColor="text1"/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h="15840" w:orient="portrait" w:w="12240"/>
      <w:pgMar w:top="936" w:right="936" w:bottom="792" w:left="936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">
    <w:panose1 w:val="05040102010807070707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pBdr/>
      <w:spacing/>
      <w:ind/>
      <w:jc w:val="center"/>
      <w:rPr/>
    </w:pPr>
    <w:r>
      <w:rPr>
        <w:rFonts w:ascii="Arial" w:hAnsi="Arial"/>
        <w:color w:val="666666"/>
        <w:sz w:val="14"/>
      </w:rPr>
      <w:t xml:space="preserve">Documento de uso interno CEAI/SENA - No incluir credenciales, tokens, llaves privadas ni datos personales innecesarios.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  <w:pBdr/>
      <w:spacing/>
      <w:ind/>
      <w:rPr/>
    </w:pPr>
    <w:r/>
    <w:r/>
  </w:p>
  <w:tbl>
    <w:tblPr>
      <w:jc w:val="center"/>
      <w:tblW w:w="0" w:type="auto"/>
      <w:tblBorders>
        <w:top w:val="single" w:color="39a900" w:sz="0" w:space="0"/>
        <w:left w:val="single" w:color="39a900" w:sz="0" w:space="0"/>
        <w:bottom w:val="single" w:color="39a900" w:sz="0" w:space="0"/>
        <w:right w:val="single" w:color="39a900" w:sz="0" w:space="0"/>
        <w:insideH w:val="single" w:color="39a900" w:sz="0" w:space="0"/>
        <w:insideV w:val="single" w:color="39a900" w:sz="0" w:space="0"/>
      </w:tblBorders>
      <w:tblLook w:val="04A0" w:firstRow="1" w:lastRow="0" w:firstColumn="1" w:lastColumn="0" w:noHBand="0" w:noVBand="1"/>
    </w:tblPr>
    <w:tblGrid>
      <w:gridCol w:w="5184"/>
      <w:gridCol w:w="5184"/>
    </w:tblGrid>
    <w:tr>
      <w:trPr/>
      <w:tc>
        <w:tcPr>
          <w:shd w:val="clear" w:color="auto" w:fill="39a900"/>
          <w:tcBorders/>
          <w:tcW w:w="5184" w:type="dxa"/>
          <w:vAlign w:val="center"/>
        </w:tcPr>
        <w:p>
          <w:pPr>
            <w:pBdr/>
            <w:spacing/>
            <w:ind/>
            <w:jc w:val="left"/>
            <w:rPr/>
          </w:pPr>
          <w:r>
            <w:rPr>
              <w:rFonts w:ascii="Arial" w:hAnsi="Arial"/>
              <w:b/>
              <w:color w:val="ffffff"/>
              <w:sz w:val="16"/>
            </w:rPr>
            <w:t xml:space="preserve">SENA | Centro de Electricidad y Automatización Industrial | Regional Valle</w:t>
          </w:r>
          <w:r/>
        </w:p>
      </w:tc>
      <w:tc>
        <w:tcPr>
          <w:shd w:val="clear" w:color="auto" w:fill="39a900"/>
          <w:tcBorders/>
          <w:tcW w:w="5184" w:type="dxa"/>
          <w:vAlign w:val="center"/>
        </w:tcPr>
        <w:p>
          <w:pPr>
            <w:pBdr/>
            <w:spacing/>
            <w:ind/>
            <w:jc w:val="right"/>
            <w:rPr/>
          </w:pPr>
          <w:r>
            <w:rPr>
              <w:rFonts w:ascii="Arial" w:hAnsi="Arial"/>
              <w:b/>
              <w:color w:val="ffffff"/>
              <w:sz w:val="16"/>
            </w:rPr>
            <w:t xml:space="preserve">F-CIB-03 | Ficha técnica de plataforma en la nube</w:t>
          </w:r>
          <w:r/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pStyle w:val="951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pStyle w:val="950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1080"/>
        </w:tabs>
        <w:spacing/>
        <w:ind w:hanging="360" w:left="1080"/>
      </w:pPr>
      <w:pStyle w:val="948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pStyle w:val="947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49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946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67">
    <w:name w:val="Table Grid Light"/>
    <w:basedOn w:val="92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Plain Table 1"/>
    <w:basedOn w:val="92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2"/>
    <w:basedOn w:val="92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Plain Table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Plain Table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Plain Table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1 Light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1 Light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1 Light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2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2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2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3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3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3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"/>
    <w:basedOn w:val="92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 - Accent 1"/>
    <w:basedOn w:val="92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 - Accent 2"/>
    <w:basedOn w:val="92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- Accent 3"/>
    <w:basedOn w:val="92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4 - Accent 4"/>
    <w:basedOn w:val="92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4 - Accent 5"/>
    <w:basedOn w:val="92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4 - Accent 6"/>
    <w:basedOn w:val="92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5 Dark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5 Dark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5 Dark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6 Colorful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6 Colorful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6 Colorful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7 Colorful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7 Colorful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7 Colorful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1 Light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1 Light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1 Light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2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2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2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3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3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3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4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4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4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5 Dark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5 Dark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5 Dark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6 Colorful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6 Colorful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6 Colorful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7 Colorful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7 Colorful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7 Colorful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ned - Accent 1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ned - Accent 2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ned - Accent 3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ned - Accent 4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ned - Accent 5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ned - Accent 6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&amp; Lined - Accent 1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&amp; Lined - Accent 2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&amp; Lined - Accent 3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&amp; Lined - Accent 4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&amp; Lined - Accent 5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&amp; Lined - Accent 6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2">
    <w:name w:val="footnote text"/>
    <w:basedOn w:val="911"/>
    <w:link w:val="89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3">
    <w:name w:val="Footnote Text Char"/>
    <w:basedOn w:val="925"/>
    <w:link w:val="892"/>
    <w:uiPriority w:val="99"/>
    <w:semiHidden/>
    <w:pPr>
      <w:pBdr/>
      <w:spacing/>
      <w:ind/>
    </w:pPr>
    <w:rPr>
      <w:sz w:val="20"/>
      <w:szCs w:val="20"/>
    </w:rPr>
  </w:style>
  <w:style w:type="character" w:styleId="894">
    <w:name w:val="footnote reference"/>
    <w:basedOn w:val="925"/>
    <w:uiPriority w:val="99"/>
    <w:semiHidden/>
    <w:unhideWhenUsed/>
    <w:pPr>
      <w:pBdr/>
      <w:spacing/>
      <w:ind/>
    </w:pPr>
    <w:rPr>
      <w:vertAlign w:val="superscript"/>
    </w:rPr>
  </w:style>
  <w:style w:type="paragraph" w:styleId="895">
    <w:name w:val="endnote text"/>
    <w:basedOn w:val="911"/>
    <w:link w:val="89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6">
    <w:name w:val="Endnote Text Char"/>
    <w:basedOn w:val="925"/>
    <w:link w:val="895"/>
    <w:uiPriority w:val="99"/>
    <w:semiHidden/>
    <w:pPr>
      <w:pBdr/>
      <w:spacing/>
      <w:ind/>
    </w:pPr>
    <w:rPr>
      <w:sz w:val="20"/>
      <w:szCs w:val="20"/>
    </w:rPr>
  </w:style>
  <w:style w:type="character" w:styleId="897">
    <w:name w:val="endnote reference"/>
    <w:basedOn w:val="925"/>
    <w:uiPriority w:val="99"/>
    <w:semiHidden/>
    <w:unhideWhenUsed/>
    <w:pPr>
      <w:pBdr/>
      <w:spacing/>
      <w:ind/>
    </w:pPr>
    <w:rPr>
      <w:vertAlign w:val="superscript"/>
    </w:rPr>
  </w:style>
  <w:style w:type="character" w:styleId="898">
    <w:name w:val="Hyperlink"/>
    <w:basedOn w:val="92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9">
    <w:name w:val="FollowedHyperlink"/>
    <w:basedOn w:val="92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0">
    <w:name w:val="toc 1"/>
    <w:basedOn w:val="911"/>
    <w:next w:val="911"/>
    <w:uiPriority w:val="39"/>
    <w:unhideWhenUsed/>
    <w:pPr>
      <w:pBdr/>
      <w:spacing w:after="100"/>
      <w:ind/>
    </w:pPr>
  </w:style>
  <w:style w:type="paragraph" w:styleId="901">
    <w:name w:val="toc 2"/>
    <w:basedOn w:val="911"/>
    <w:next w:val="911"/>
    <w:uiPriority w:val="39"/>
    <w:unhideWhenUsed/>
    <w:pPr>
      <w:pBdr/>
      <w:spacing w:after="100"/>
      <w:ind w:left="220"/>
    </w:pPr>
  </w:style>
  <w:style w:type="paragraph" w:styleId="902">
    <w:name w:val="toc 3"/>
    <w:basedOn w:val="911"/>
    <w:next w:val="911"/>
    <w:uiPriority w:val="39"/>
    <w:unhideWhenUsed/>
    <w:pPr>
      <w:pBdr/>
      <w:spacing w:after="100"/>
      <w:ind w:left="440"/>
    </w:pPr>
  </w:style>
  <w:style w:type="paragraph" w:styleId="903">
    <w:name w:val="toc 4"/>
    <w:basedOn w:val="911"/>
    <w:next w:val="911"/>
    <w:uiPriority w:val="39"/>
    <w:unhideWhenUsed/>
    <w:pPr>
      <w:pBdr/>
      <w:spacing w:after="100"/>
      <w:ind w:left="660"/>
    </w:pPr>
  </w:style>
  <w:style w:type="paragraph" w:styleId="904">
    <w:name w:val="toc 5"/>
    <w:basedOn w:val="911"/>
    <w:next w:val="911"/>
    <w:uiPriority w:val="39"/>
    <w:unhideWhenUsed/>
    <w:pPr>
      <w:pBdr/>
      <w:spacing w:after="100"/>
      <w:ind w:left="880"/>
    </w:pPr>
  </w:style>
  <w:style w:type="paragraph" w:styleId="905">
    <w:name w:val="toc 6"/>
    <w:basedOn w:val="911"/>
    <w:next w:val="911"/>
    <w:uiPriority w:val="39"/>
    <w:unhideWhenUsed/>
    <w:pPr>
      <w:pBdr/>
      <w:spacing w:after="100"/>
      <w:ind w:left="1100"/>
    </w:pPr>
  </w:style>
  <w:style w:type="paragraph" w:styleId="906">
    <w:name w:val="toc 7"/>
    <w:basedOn w:val="911"/>
    <w:next w:val="911"/>
    <w:uiPriority w:val="39"/>
    <w:unhideWhenUsed/>
    <w:pPr>
      <w:pBdr/>
      <w:spacing w:after="100"/>
      <w:ind w:left="1320"/>
    </w:pPr>
  </w:style>
  <w:style w:type="paragraph" w:styleId="907">
    <w:name w:val="toc 8"/>
    <w:basedOn w:val="911"/>
    <w:next w:val="911"/>
    <w:uiPriority w:val="39"/>
    <w:unhideWhenUsed/>
    <w:pPr>
      <w:pBdr/>
      <w:spacing w:after="100"/>
      <w:ind w:left="1540"/>
    </w:pPr>
  </w:style>
  <w:style w:type="paragraph" w:styleId="908">
    <w:name w:val="toc 9"/>
    <w:basedOn w:val="911"/>
    <w:next w:val="911"/>
    <w:uiPriority w:val="39"/>
    <w:unhideWhenUsed/>
    <w:pPr>
      <w:pBdr/>
      <w:spacing w:after="100"/>
      <w:ind w:left="1760"/>
    </w:pPr>
  </w:style>
  <w:style w:type="character" w:styleId="909">
    <w:name w:val="Placeholder Text"/>
    <w:basedOn w:val="925"/>
    <w:uiPriority w:val="99"/>
    <w:semiHidden/>
    <w:pPr>
      <w:pBdr/>
      <w:spacing/>
      <w:ind/>
    </w:pPr>
    <w:rPr>
      <w:color w:val="666666"/>
    </w:rPr>
  </w:style>
  <w:style w:type="paragraph" w:styleId="910">
    <w:name w:val="table of figures"/>
    <w:basedOn w:val="911"/>
    <w:next w:val="911"/>
    <w:uiPriority w:val="99"/>
    <w:unhideWhenUsed/>
    <w:pPr>
      <w:pBdr/>
      <w:spacing w:after="0" w:afterAutospacing="0"/>
      <w:ind/>
    </w:pPr>
  </w:style>
  <w:style w:type="paragraph" w:styleId="911" w:default="1">
    <w:name w:val="Normal"/>
    <w:qFormat/>
    <w:pPr>
      <w:pBdr/>
      <w:spacing/>
      <w:ind/>
    </w:pPr>
    <w:rPr>
      <w:rFonts w:ascii="Arial" w:hAnsi="Arial"/>
      <w:sz w:val="18"/>
    </w:rPr>
  </w:style>
  <w:style w:type="paragraph" w:styleId="912">
    <w:name w:val="Header"/>
    <w:basedOn w:val="911"/>
    <w:link w:val="913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913" w:customStyle="1">
    <w:name w:val="Header Char"/>
    <w:basedOn w:val="925"/>
    <w:link w:val="912"/>
    <w:uiPriority w:val="99"/>
    <w:pPr>
      <w:pBdr/>
      <w:spacing/>
      <w:ind/>
    </w:pPr>
  </w:style>
  <w:style w:type="paragraph" w:styleId="914">
    <w:name w:val="Footer"/>
    <w:basedOn w:val="911"/>
    <w:link w:val="915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915" w:customStyle="1">
    <w:name w:val="Footer Char"/>
    <w:basedOn w:val="925"/>
    <w:link w:val="914"/>
    <w:uiPriority w:val="99"/>
    <w:pPr>
      <w:pBdr/>
      <w:spacing/>
      <w:ind/>
    </w:pPr>
  </w:style>
  <w:style w:type="paragraph" w:styleId="916">
    <w:name w:val="Heading 1"/>
    <w:basedOn w:val="911"/>
    <w:next w:val="911"/>
    <w:link w:val="929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="Arial" w:hAnsi="Arial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17">
    <w:name w:val="Heading 2"/>
    <w:basedOn w:val="911"/>
    <w:next w:val="911"/>
    <w:link w:val="930"/>
    <w:uiPriority w:val="9"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="Arial" w:hAnsi="Arial"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918">
    <w:name w:val="Heading 3"/>
    <w:basedOn w:val="911"/>
    <w:next w:val="911"/>
    <w:link w:val="931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="Arial" w:hAnsi="Arial" w:asciiTheme="majorHAnsi" w:hAnsiTheme="majorHAnsi" w:eastAsiaTheme="majorEastAsia" w:cstheme="majorBidi"/>
      <w:b/>
      <w:bCs/>
      <w:color w:val="4f81bd" w:themeColor="accent1"/>
    </w:rPr>
  </w:style>
  <w:style w:type="paragraph" w:styleId="919">
    <w:name w:val="Heading 4"/>
    <w:basedOn w:val="911"/>
    <w:next w:val="911"/>
    <w:link w:val="959"/>
    <w:uiPriority w:val="9"/>
    <w:semiHidden/>
    <w:unhideWhenUsed/>
    <w:qFormat/>
    <w:pPr>
      <w:keepNext w:val="true"/>
      <w:keepLines w:val="true"/>
      <w:pBdr/>
      <w:spacing w:after="0" w:before="200"/>
      <w:ind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920">
    <w:name w:val="Heading 5"/>
    <w:basedOn w:val="911"/>
    <w:next w:val="911"/>
    <w:link w:val="960"/>
    <w:uiPriority w:val="9"/>
    <w:semiHidden/>
    <w:unhideWhenUsed/>
    <w:qFormat/>
    <w:pPr>
      <w:keepNext w:val="true"/>
      <w:keepLines w:val="true"/>
      <w:pBdr/>
      <w:spacing w:after="0" w:before="200"/>
      <w:ind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921">
    <w:name w:val="Heading 6"/>
    <w:basedOn w:val="911"/>
    <w:next w:val="911"/>
    <w:link w:val="961"/>
    <w:uiPriority w:val="9"/>
    <w:semiHidden/>
    <w:unhideWhenUsed/>
    <w:qFormat/>
    <w:pPr>
      <w:keepNext w:val="true"/>
      <w:keepLines w:val="true"/>
      <w:pBdr/>
      <w:spacing w:after="0" w:before="200"/>
      <w:ind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922">
    <w:name w:val="Heading 7"/>
    <w:basedOn w:val="911"/>
    <w:next w:val="911"/>
    <w:link w:val="962"/>
    <w:uiPriority w:val="9"/>
    <w:semiHidden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923">
    <w:name w:val="Heading 8"/>
    <w:basedOn w:val="911"/>
    <w:next w:val="911"/>
    <w:link w:val="963"/>
    <w:uiPriority w:val="9"/>
    <w:semiHidden/>
    <w:unhideWhenUsed/>
    <w:qFormat/>
    <w:pPr>
      <w:keepNext w:val="true"/>
      <w:keepLines w:val="true"/>
      <w:pBdr/>
      <w:spacing w:after="0" w:before="200"/>
      <w:ind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924">
    <w:name w:val="Heading 9"/>
    <w:basedOn w:val="911"/>
    <w:next w:val="911"/>
    <w:link w:val="964"/>
    <w:uiPriority w:val="9"/>
    <w:semiHidden/>
    <w:unhideWhenUsed/>
    <w:qFormat/>
    <w:pPr>
      <w:keepNext w:val="true"/>
      <w:keepLines w:val="true"/>
      <w:pBdr/>
      <w:spacing w:after="0" w:before="200"/>
      <w:ind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925" w:default="1">
    <w:name w:val="Default Paragraph Font"/>
    <w:uiPriority w:val="1"/>
    <w:semiHidden/>
    <w:unhideWhenUsed/>
    <w:pPr>
      <w:pBdr/>
      <w:spacing/>
      <w:ind/>
    </w:pPr>
  </w:style>
  <w:style w:type="table" w:styleId="92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7" w:default="1">
    <w:name w:val="No List"/>
    <w:uiPriority w:val="99"/>
    <w:semiHidden/>
    <w:unhideWhenUsed/>
    <w:pPr>
      <w:pBdr/>
      <w:spacing/>
      <w:ind/>
    </w:pPr>
  </w:style>
  <w:style w:type="paragraph" w:styleId="928">
    <w:name w:val="No Spacing"/>
    <w:uiPriority w:val="1"/>
    <w:qFormat/>
    <w:pPr>
      <w:pBdr/>
      <w:spacing w:after="0" w:line="240" w:lineRule="auto"/>
      <w:ind/>
    </w:pPr>
  </w:style>
  <w:style w:type="character" w:styleId="929" w:customStyle="1">
    <w:name w:val="Heading 1 Char"/>
    <w:basedOn w:val="925"/>
    <w:link w:val="916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30" w:customStyle="1">
    <w:name w:val="Heading 2 Char"/>
    <w:basedOn w:val="925"/>
    <w:link w:val="917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931" w:customStyle="1">
    <w:name w:val="Heading 3 Char"/>
    <w:basedOn w:val="925"/>
    <w:link w:val="918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932">
    <w:name w:val="Title"/>
    <w:basedOn w:val="911"/>
    <w:next w:val="911"/>
    <w:link w:val="933"/>
    <w:uiPriority w:val="10"/>
    <w:qFormat/>
    <w:pPr>
      <w:pBdr>
        <w:bottom w:val="single" w:color="4f81bd" w:themeColor="accent1" w:sz="8" w:space="4"/>
      </w:pBdr>
      <w:spacing w:after="300" w:line="240" w:lineRule="auto"/>
      <w:ind/>
      <w:contextualSpacing w:val="true"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933" w:customStyle="1">
    <w:name w:val="Title Char"/>
    <w:basedOn w:val="925"/>
    <w:link w:val="932"/>
    <w:uiPriority w:val="10"/>
    <w:pPr>
      <w:pBdr/>
      <w:spacing/>
      <w:ind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934">
    <w:name w:val="Subtitle"/>
    <w:basedOn w:val="911"/>
    <w:next w:val="911"/>
    <w:link w:val="935"/>
    <w:uiPriority w:val="11"/>
    <w:qFormat/>
    <w:pPr>
      <w:numPr>
        <w:ilvl w:val="1"/>
      </w:num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935" w:customStyle="1">
    <w:name w:val="Subtitle Char"/>
    <w:basedOn w:val="925"/>
    <w:link w:val="934"/>
    <w:uiPriority w:val="11"/>
    <w:p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936">
    <w:name w:val="List Paragraph"/>
    <w:basedOn w:val="911"/>
    <w:uiPriority w:val="34"/>
    <w:qFormat/>
    <w:pPr>
      <w:pBdr/>
      <w:spacing/>
      <w:ind w:left="720"/>
      <w:contextualSpacing w:val="true"/>
    </w:pPr>
  </w:style>
  <w:style w:type="paragraph" w:styleId="937">
    <w:name w:val="Body Text"/>
    <w:basedOn w:val="911"/>
    <w:link w:val="938"/>
    <w:uiPriority w:val="99"/>
    <w:unhideWhenUsed/>
    <w:pPr>
      <w:pBdr/>
      <w:spacing w:after="120"/>
      <w:ind/>
    </w:pPr>
  </w:style>
  <w:style w:type="character" w:styleId="938" w:customStyle="1">
    <w:name w:val="Body Text Char"/>
    <w:basedOn w:val="925"/>
    <w:link w:val="937"/>
    <w:uiPriority w:val="99"/>
    <w:pPr>
      <w:pBdr/>
      <w:spacing/>
      <w:ind/>
    </w:pPr>
  </w:style>
  <w:style w:type="paragraph" w:styleId="939">
    <w:name w:val="Body Text 2"/>
    <w:basedOn w:val="911"/>
    <w:link w:val="940"/>
    <w:uiPriority w:val="99"/>
    <w:unhideWhenUsed/>
    <w:pPr>
      <w:pBdr/>
      <w:spacing w:after="120" w:line="480" w:lineRule="auto"/>
      <w:ind/>
    </w:pPr>
  </w:style>
  <w:style w:type="character" w:styleId="940" w:customStyle="1">
    <w:name w:val="Body Text 2 Char"/>
    <w:basedOn w:val="925"/>
    <w:link w:val="939"/>
    <w:uiPriority w:val="99"/>
    <w:pPr>
      <w:pBdr/>
      <w:spacing/>
      <w:ind/>
    </w:pPr>
  </w:style>
  <w:style w:type="paragraph" w:styleId="941">
    <w:name w:val="Body Text 3"/>
    <w:basedOn w:val="911"/>
    <w:link w:val="942"/>
    <w:uiPriority w:val="99"/>
    <w:unhideWhenUsed/>
    <w:pPr>
      <w:pBdr/>
      <w:spacing w:after="120"/>
      <w:ind/>
    </w:pPr>
    <w:rPr>
      <w:sz w:val="16"/>
      <w:szCs w:val="16"/>
    </w:rPr>
  </w:style>
  <w:style w:type="character" w:styleId="942" w:customStyle="1">
    <w:name w:val="Body Text 3 Char"/>
    <w:basedOn w:val="925"/>
    <w:link w:val="941"/>
    <w:uiPriority w:val="99"/>
    <w:pPr>
      <w:pBdr/>
      <w:spacing/>
      <w:ind/>
    </w:pPr>
    <w:rPr>
      <w:sz w:val="16"/>
      <w:szCs w:val="16"/>
    </w:rPr>
  </w:style>
  <w:style w:type="paragraph" w:styleId="943">
    <w:name w:val="List"/>
    <w:basedOn w:val="911"/>
    <w:uiPriority w:val="99"/>
    <w:unhideWhenUsed/>
    <w:pPr>
      <w:pBdr/>
      <w:spacing/>
      <w:ind w:hanging="360" w:left="360"/>
      <w:contextualSpacing w:val="true"/>
    </w:pPr>
  </w:style>
  <w:style w:type="paragraph" w:styleId="944">
    <w:name w:val="List 2"/>
    <w:basedOn w:val="911"/>
    <w:uiPriority w:val="99"/>
    <w:unhideWhenUsed/>
    <w:pPr>
      <w:pBdr/>
      <w:spacing/>
      <w:ind w:hanging="360" w:left="720"/>
      <w:contextualSpacing w:val="true"/>
    </w:pPr>
  </w:style>
  <w:style w:type="paragraph" w:styleId="945">
    <w:name w:val="List 3"/>
    <w:basedOn w:val="911"/>
    <w:uiPriority w:val="99"/>
    <w:unhideWhenUsed/>
    <w:pPr>
      <w:pBdr/>
      <w:spacing/>
      <w:ind w:hanging="360" w:left="1080"/>
      <w:contextualSpacing w:val="true"/>
    </w:pPr>
  </w:style>
  <w:style w:type="paragraph" w:styleId="946">
    <w:name w:val="List Bullet"/>
    <w:basedOn w:val="911"/>
    <w:uiPriority w:val="99"/>
    <w:unhideWhenUsed/>
    <w:pPr>
      <w:numPr>
        <w:numId w:val="1"/>
      </w:numPr>
      <w:pBdr/>
      <w:spacing/>
      <w:ind/>
      <w:contextualSpacing w:val="true"/>
    </w:pPr>
  </w:style>
  <w:style w:type="paragraph" w:styleId="947">
    <w:name w:val="List Bullet 2"/>
    <w:basedOn w:val="911"/>
    <w:uiPriority w:val="99"/>
    <w:unhideWhenUsed/>
    <w:pPr>
      <w:numPr>
        <w:numId w:val="2"/>
      </w:numPr>
      <w:pBdr/>
      <w:spacing/>
      <w:ind/>
      <w:contextualSpacing w:val="true"/>
    </w:pPr>
  </w:style>
  <w:style w:type="paragraph" w:styleId="948">
    <w:name w:val="List Bullet 3"/>
    <w:basedOn w:val="911"/>
    <w:uiPriority w:val="99"/>
    <w:unhideWhenUsed/>
    <w:pPr>
      <w:numPr>
        <w:numId w:val="3"/>
      </w:numPr>
      <w:pBdr/>
      <w:spacing/>
      <w:ind/>
      <w:contextualSpacing w:val="true"/>
    </w:pPr>
  </w:style>
  <w:style w:type="paragraph" w:styleId="949">
    <w:name w:val="List Number"/>
    <w:basedOn w:val="911"/>
    <w:uiPriority w:val="99"/>
    <w:unhideWhenUsed/>
    <w:pPr>
      <w:numPr>
        <w:numId w:val="5"/>
      </w:numPr>
      <w:pBdr/>
      <w:spacing/>
      <w:ind/>
      <w:contextualSpacing w:val="true"/>
    </w:pPr>
  </w:style>
  <w:style w:type="paragraph" w:styleId="950">
    <w:name w:val="List Number 2"/>
    <w:basedOn w:val="911"/>
    <w:uiPriority w:val="99"/>
    <w:unhideWhenUsed/>
    <w:pPr>
      <w:numPr>
        <w:numId w:val="6"/>
      </w:numPr>
      <w:pBdr/>
      <w:spacing/>
      <w:ind/>
      <w:contextualSpacing w:val="true"/>
    </w:pPr>
  </w:style>
  <w:style w:type="paragraph" w:styleId="951">
    <w:name w:val="List Number 3"/>
    <w:basedOn w:val="911"/>
    <w:uiPriority w:val="99"/>
    <w:unhideWhenUsed/>
    <w:pPr>
      <w:numPr>
        <w:numId w:val="7"/>
      </w:numPr>
      <w:pBdr/>
      <w:spacing/>
      <w:ind/>
      <w:contextualSpacing w:val="true"/>
    </w:pPr>
  </w:style>
  <w:style w:type="paragraph" w:styleId="952">
    <w:name w:val="List Continue"/>
    <w:basedOn w:val="911"/>
    <w:uiPriority w:val="99"/>
    <w:unhideWhenUsed/>
    <w:pPr>
      <w:pBdr/>
      <w:spacing w:after="120"/>
      <w:ind w:left="360"/>
      <w:contextualSpacing w:val="true"/>
    </w:pPr>
  </w:style>
  <w:style w:type="paragraph" w:styleId="953">
    <w:name w:val="List Continue 2"/>
    <w:basedOn w:val="911"/>
    <w:uiPriority w:val="99"/>
    <w:unhideWhenUsed/>
    <w:pPr>
      <w:pBdr/>
      <w:spacing w:after="120"/>
      <w:ind w:left="720"/>
      <w:contextualSpacing w:val="true"/>
    </w:pPr>
  </w:style>
  <w:style w:type="paragraph" w:styleId="954">
    <w:name w:val="List Continue 3"/>
    <w:basedOn w:val="911"/>
    <w:uiPriority w:val="99"/>
    <w:unhideWhenUsed/>
    <w:pPr>
      <w:pBdr/>
      <w:spacing w:after="120"/>
      <w:ind w:left="1080"/>
      <w:contextualSpacing w:val="true"/>
    </w:pPr>
  </w:style>
  <w:style w:type="paragraph" w:styleId="955">
    <w:name w:val="macro"/>
    <w:link w:val="956"/>
    <w:uiPriority w:val="99"/>
    <w:unhideWhenUsed/>
    <w:pPr>
      <w:pBdr/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pacing/>
      <w:ind/>
    </w:pPr>
    <w:rPr>
      <w:rFonts w:ascii="Courier" w:hAnsi="Courier"/>
      <w:sz w:val="20"/>
      <w:szCs w:val="20"/>
    </w:rPr>
  </w:style>
  <w:style w:type="character" w:styleId="956" w:customStyle="1">
    <w:name w:val="Macro Text Char"/>
    <w:basedOn w:val="925"/>
    <w:link w:val="955"/>
    <w:uiPriority w:val="99"/>
    <w:pPr>
      <w:pBdr/>
      <w:spacing/>
      <w:ind/>
    </w:pPr>
    <w:rPr>
      <w:rFonts w:ascii="Courier" w:hAnsi="Courier"/>
      <w:sz w:val="20"/>
      <w:szCs w:val="20"/>
    </w:rPr>
  </w:style>
  <w:style w:type="paragraph" w:styleId="957">
    <w:name w:val="Quote"/>
    <w:basedOn w:val="911"/>
    <w:next w:val="911"/>
    <w:link w:val="958"/>
    <w:uiPriority w:val="29"/>
    <w:qFormat/>
    <w:pPr>
      <w:pBdr/>
      <w:spacing/>
      <w:ind/>
    </w:pPr>
    <w:rPr>
      <w:i/>
      <w:iCs/>
      <w:color w:val="000000" w:themeColor="text1"/>
    </w:rPr>
  </w:style>
  <w:style w:type="character" w:styleId="958" w:customStyle="1">
    <w:name w:val="Quote Char"/>
    <w:basedOn w:val="925"/>
    <w:link w:val="957"/>
    <w:uiPriority w:val="29"/>
    <w:pPr>
      <w:pBdr/>
      <w:spacing/>
      <w:ind/>
    </w:pPr>
    <w:rPr>
      <w:i/>
      <w:iCs/>
      <w:color w:val="000000" w:themeColor="text1"/>
    </w:rPr>
  </w:style>
  <w:style w:type="character" w:styleId="959" w:customStyle="1">
    <w:name w:val="Heading 4 Char"/>
    <w:basedOn w:val="925"/>
    <w:link w:val="919"/>
    <w:uiPriority w:val="9"/>
    <w:semiHidden/>
    <w:pPr>
      <w:pBdr/>
      <w:spacing/>
      <w:ind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960" w:customStyle="1">
    <w:name w:val="Heading 5 Char"/>
    <w:basedOn w:val="925"/>
    <w:link w:val="920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961" w:customStyle="1">
    <w:name w:val="Heading 6 Char"/>
    <w:basedOn w:val="925"/>
    <w:link w:val="921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962" w:customStyle="1">
    <w:name w:val="Heading 7 Char"/>
    <w:basedOn w:val="925"/>
    <w:link w:val="922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963" w:customStyle="1">
    <w:name w:val="Heading 8 Char"/>
    <w:basedOn w:val="925"/>
    <w:link w:val="923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964" w:customStyle="1">
    <w:name w:val="Heading 9 Char"/>
    <w:basedOn w:val="925"/>
    <w:link w:val="924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965">
    <w:name w:val="Caption"/>
    <w:basedOn w:val="911"/>
    <w:next w:val="911"/>
    <w:uiPriority w:val="35"/>
    <w:semiHidden/>
    <w:unhideWhenUsed/>
    <w:qFormat/>
    <w:pPr>
      <w:pBdr/>
      <w:spacing w:line="240" w:lineRule="auto"/>
      <w:ind/>
    </w:pPr>
    <w:rPr>
      <w:b/>
      <w:bCs/>
      <w:color w:val="4f81bd" w:themeColor="accent1"/>
      <w:sz w:val="18"/>
      <w:szCs w:val="18"/>
    </w:rPr>
  </w:style>
  <w:style w:type="character" w:styleId="966">
    <w:name w:val="Strong"/>
    <w:basedOn w:val="925"/>
    <w:uiPriority w:val="22"/>
    <w:qFormat/>
    <w:pPr>
      <w:pBdr/>
      <w:spacing/>
      <w:ind/>
    </w:pPr>
    <w:rPr>
      <w:b/>
      <w:bCs/>
    </w:rPr>
  </w:style>
  <w:style w:type="character" w:styleId="967">
    <w:name w:val="Emphasis"/>
    <w:basedOn w:val="925"/>
    <w:uiPriority w:val="20"/>
    <w:qFormat/>
    <w:pPr>
      <w:pBdr/>
      <w:spacing/>
      <w:ind/>
    </w:pPr>
    <w:rPr>
      <w:i/>
      <w:iCs/>
    </w:rPr>
  </w:style>
  <w:style w:type="paragraph" w:styleId="968">
    <w:name w:val="Intense Quote"/>
    <w:basedOn w:val="911"/>
    <w:next w:val="911"/>
    <w:link w:val="969"/>
    <w:uiPriority w:val="30"/>
    <w:qFormat/>
    <w:pPr>
      <w:pBdr>
        <w:bottom w:val="single" w:color="4f81bd" w:themeColor="accent1" w:sz="4" w:space="4"/>
      </w:pBdr>
      <w:spacing w:after="280" w:before="200"/>
      <w:ind w:right="936" w:left="936"/>
    </w:pPr>
    <w:rPr>
      <w:b/>
      <w:bCs/>
      <w:i/>
      <w:iCs/>
      <w:color w:val="4f81bd" w:themeColor="accent1"/>
    </w:rPr>
  </w:style>
  <w:style w:type="character" w:styleId="969" w:customStyle="1">
    <w:name w:val="Intense Quote Char"/>
    <w:basedOn w:val="925"/>
    <w:link w:val="968"/>
    <w:uiPriority w:val="30"/>
    <w:pPr>
      <w:pBdr/>
      <w:spacing/>
      <w:ind/>
    </w:pPr>
    <w:rPr>
      <w:b/>
      <w:bCs/>
      <w:i/>
      <w:iCs/>
      <w:color w:val="4f81bd" w:themeColor="accent1"/>
    </w:rPr>
  </w:style>
  <w:style w:type="character" w:styleId="970">
    <w:name w:val="Subtle Emphasis"/>
    <w:basedOn w:val="925"/>
    <w:uiPriority w:val="19"/>
    <w:qFormat/>
    <w:pPr>
      <w:pBdr/>
      <w:spacing/>
      <w:ind/>
    </w:pPr>
    <w:rPr>
      <w:i/>
      <w:iCs/>
      <w:color w:val="808080" w:themeColor="text1" w:themeTint="7F"/>
    </w:rPr>
  </w:style>
  <w:style w:type="character" w:styleId="971">
    <w:name w:val="Intense Emphasis"/>
    <w:basedOn w:val="925"/>
    <w:uiPriority w:val="21"/>
    <w:qFormat/>
    <w:pPr>
      <w:pBdr/>
      <w:spacing/>
      <w:ind/>
    </w:pPr>
    <w:rPr>
      <w:b/>
      <w:bCs/>
      <w:i/>
      <w:iCs/>
      <w:color w:val="4f81bd" w:themeColor="accent1"/>
    </w:rPr>
  </w:style>
  <w:style w:type="character" w:styleId="972">
    <w:name w:val="Subtle Reference"/>
    <w:basedOn w:val="925"/>
    <w:uiPriority w:val="31"/>
    <w:qFormat/>
    <w:pPr>
      <w:pBdr/>
      <w:spacing/>
      <w:ind/>
    </w:pPr>
    <w:rPr>
      <w:smallCaps/>
      <w:color w:val="c0504d" w:themeColor="accent2"/>
      <w:u w:val="single"/>
    </w:rPr>
  </w:style>
  <w:style w:type="character" w:styleId="973">
    <w:name w:val="Intense Reference"/>
    <w:basedOn w:val="925"/>
    <w:uiPriority w:val="32"/>
    <w:qFormat/>
    <w:pPr>
      <w:pBdr/>
      <w:spacing/>
      <w:ind/>
    </w:pPr>
    <w:rPr>
      <w:b/>
      <w:bCs/>
      <w:smallCaps/>
      <w:color w:val="c0504d" w:themeColor="accent2"/>
      <w:spacing w:val="5"/>
      <w:u w:val="single"/>
    </w:rPr>
  </w:style>
  <w:style w:type="character" w:styleId="974">
    <w:name w:val="Book Title"/>
    <w:basedOn w:val="925"/>
    <w:uiPriority w:val="33"/>
    <w:qFormat/>
    <w:pPr>
      <w:pBdr/>
      <w:spacing/>
      <w:ind/>
    </w:pPr>
    <w:rPr>
      <w:b/>
      <w:bCs/>
      <w:smallCaps/>
      <w:spacing w:val="5"/>
    </w:rPr>
  </w:style>
  <w:style w:type="paragraph" w:styleId="975">
    <w:name w:val="TOC Heading"/>
    <w:basedOn w:val="916"/>
    <w:next w:val="911"/>
    <w:uiPriority w:val="39"/>
    <w:semiHidden/>
    <w:unhideWhenUsed/>
    <w:qFormat/>
    <w:pPr>
      <w:pBdr/>
      <w:spacing/>
      <w:ind/>
      <w:outlineLvl w:val="9"/>
    </w:pPr>
  </w:style>
  <w:style w:type="table" w:styleId="976">
    <w:name w:val="Table Grid"/>
    <w:basedOn w:val="92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ght Shading"/>
    <w:basedOn w:val="926"/>
    <w:uiPriority w:val="60"/>
    <w:pPr>
      <w:pBdr/>
      <w:spacing w:after="0" w:line="240" w:lineRule="auto"/>
      <w:ind/>
    </w:pPr>
    <w:rPr>
      <w:color w:val="000000" w:themeColor="tex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ght Shading Accent 1"/>
    <w:basedOn w:val="926"/>
    <w:uiPriority w:val="60"/>
    <w:pPr>
      <w:pBdr/>
      <w:spacing w:after="0" w:line="240" w:lineRule="auto"/>
      <w:ind/>
    </w:pPr>
    <w:rPr>
      <w:color w:val="365f91" w:themeColor="accen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ght Shading Accent 2"/>
    <w:basedOn w:val="926"/>
    <w:uiPriority w:val="60"/>
    <w:pPr>
      <w:pBdr/>
      <w:spacing w:after="0" w:line="240" w:lineRule="auto"/>
      <w:ind/>
    </w:pPr>
    <w:rPr>
      <w:color w:val="943634" w:themeColor="accent2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ght Shading Accent 3"/>
    <w:basedOn w:val="926"/>
    <w:uiPriority w:val="60"/>
    <w:pPr>
      <w:pBdr/>
      <w:spacing w:after="0" w:line="240" w:lineRule="auto"/>
      <w:ind/>
    </w:pPr>
    <w:rPr>
      <w:color w:val="76923c" w:themeColor="accent3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ght Shading Accent 4"/>
    <w:basedOn w:val="926"/>
    <w:uiPriority w:val="60"/>
    <w:pPr>
      <w:pBdr/>
      <w:spacing w:after="0" w:line="240" w:lineRule="auto"/>
      <w:ind/>
    </w:pPr>
    <w:rPr>
      <w:color w:val="5f497a" w:themeColor="accent4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ght Shading Accent 5"/>
    <w:basedOn w:val="926"/>
    <w:uiPriority w:val="60"/>
    <w:pPr>
      <w:pBdr/>
      <w:spacing w:after="0" w:line="240" w:lineRule="auto"/>
      <w:ind/>
    </w:pPr>
    <w:rPr>
      <w:color w:val="31849b" w:themeColor="accent5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ght Shading Accent 6"/>
    <w:basedOn w:val="926"/>
    <w:uiPriority w:val="60"/>
    <w:pPr>
      <w:pBdr/>
      <w:spacing w:after="0" w:line="240" w:lineRule="auto"/>
      <w:ind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ght List"/>
    <w:basedOn w:val="926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ght List Accent 1"/>
    <w:basedOn w:val="926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ght List Accent 2"/>
    <w:basedOn w:val="926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ght List Accent 3"/>
    <w:basedOn w:val="926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ght List Accent 4"/>
    <w:basedOn w:val="926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ght List Accent 5"/>
    <w:basedOn w:val="926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ght List Accent 6"/>
    <w:basedOn w:val="926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ght Grid"/>
    <w:basedOn w:val="926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ght Grid Accent 1"/>
    <w:basedOn w:val="926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ght Grid Accent 2"/>
    <w:basedOn w:val="926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ght Grid Accent 3"/>
    <w:basedOn w:val="926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ght Grid Accent 4"/>
    <w:basedOn w:val="926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ght Grid Accent 5"/>
    <w:basedOn w:val="926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ght Grid Accent 6"/>
    <w:basedOn w:val="926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Medium Shading 1"/>
    <w:basedOn w:val="926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Medium Shading 1 Accent 1"/>
    <w:basedOn w:val="926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Medium Shading 1 Accent 2"/>
    <w:basedOn w:val="926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Medium Shading 1 Accent 3"/>
    <w:basedOn w:val="926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Medium Shading 1 Accent 4"/>
    <w:basedOn w:val="926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Medium Shading 1 Accent 5"/>
    <w:basedOn w:val="926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Medium Shading 1 Accent 6"/>
    <w:basedOn w:val="926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Medium Shading 2"/>
    <w:basedOn w:val="926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Medium Shading 2 Accent 1"/>
    <w:basedOn w:val="926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Medium Shading 2 Accent 2"/>
    <w:basedOn w:val="926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Medium Shading 2 Accent 3"/>
    <w:basedOn w:val="926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Medium Shading 2 Accent 4"/>
    <w:basedOn w:val="926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Medium Shading 2 Accent 5"/>
    <w:basedOn w:val="926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Medium Shading 2 Accent 6"/>
    <w:basedOn w:val="926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Medium List 1"/>
    <w:basedOn w:val="926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Medium List 1 Accent 1"/>
    <w:basedOn w:val="926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Medium List 1 Accent 2"/>
    <w:basedOn w:val="926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Medium List 1 Accent 3"/>
    <w:basedOn w:val="926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Medium List 1 Accent 4"/>
    <w:basedOn w:val="926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Medium List 1 Accent 5"/>
    <w:basedOn w:val="926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Medium List 1 Accent 6"/>
    <w:basedOn w:val="926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Medium List 2"/>
    <w:basedOn w:val="926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Medium List 2 Accent 1"/>
    <w:basedOn w:val="926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Medium List 2 Accent 2"/>
    <w:basedOn w:val="926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Medium List 2 Accent 3"/>
    <w:basedOn w:val="926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Medium List 2 Accent 4"/>
    <w:basedOn w:val="926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Medium List 2 Accent 5"/>
    <w:basedOn w:val="926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Medium List 2 Accent 6"/>
    <w:basedOn w:val="926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Medium Grid 1"/>
    <w:basedOn w:val="926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04040" w:themeColor="tex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Medium Grid 1 Accent 1"/>
    <w:basedOn w:val="926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ba0cd" w:themeColor="accen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Medium Grid 1 Accent 2"/>
    <w:basedOn w:val="926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f7b79" w:themeColor="accent2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Medium Grid 1 Accent 3"/>
    <w:basedOn w:val="926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b3cc82" w:themeColor="accent3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Medium Grid 1 Accent 4"/>
    <w:basedOn w:val="926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f8ab9" w:themeColor="accent4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Medium Grid 1 Accent 5"/>
    <w:basedOn w:val="926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8c0d4" w:themeColor="accent5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Medium Grid 1 Accent 6"/>
    <w:basedOn w:val="926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9b074" w:themeColor="accent6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3">
    <w:name w:val="Medium Grid 2"/>
    <w:basedOn w:val="926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6e6e6" w:themeFill="tex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4">
    <w:name w:val="Medium Grid 2 Accent 1"/>
    <w:basedOn w:val="926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2f8" w:themeFill="accen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5">
    <w:name w:val="Medium Grid 2 Accent 2"/>
    <w:basedOn w:val="926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8eded" w:themeFill="accent2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6">
    <w:name w:val="Medium Grid 2 Accent 3"/>
    <w:basedOn w:val="926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5f8ee" w:themeFill="accent3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7">
    <w:name w:val="Medium Grid 2 Accent 4"/>
    <w:basedOn w:val="926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eff6" w:themeFill="accent4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8">
    <w:name w:val="Medium Grid 2 Accent 5"/>
    <w:basedOn w:val="926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6f9" w:themeFill="accent5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9">
    <w:name w:val="Medium Grid 2 Accent 6"/>
    <w:basedOn w:val="926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ef4ec" w:themeFill="accent6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0">
    <w:name w:val="Medium Grid 3"/>
    <w:basedOn w:val="926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1">
    <w:name w:val="Medium Grid 3 Accent 1"/>
    <w:basedOn w:val="926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2">
    <w:name w:val="Medium Grid 3 Accent 2"/>
    <w:basedOn w:val="926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3">
    <w:name w:val="Medium Grid 3 Accent 3"/>
    <w:basedOn w:val="926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4">
    <w:name w:val="Medium Grid 3 Accent 4"/>
    <w:basedOn w:val="926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5">
    <w:name w:val="Medium Grid 3 Accent 5"/>
    <w:basedOn w:val="926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6">
    <w:name w:val="Medium Grid 3 Accent 6"/>
    <w:basedOn w:val="926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7">
    <w:name w:val="Dark List"/>
    <w:basedOn w:val="926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000000" w:themeFill="tex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8">
    <w:name w:val="Dark List Accent 1"/>
    <w:basedOn w:val="926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f81bd" w:themeFill="accen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9">
    <w:name w:val="Dark List Accent 2"/>
    <w:basedOn w:val="926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c0504d" w:themeFill="accent2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0">
    <w:name w:val="Dark List Accent 3"/>
    <w:basedOn w:val="926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9bbb59" w:themeFill="accent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1">
    <w:name w:val="Dark List Accent 4"/>
    <w:basedOn w:val="926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8064a2" w:themeFill="accent4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2">
    <w:name w:val="Dark List Accent 5"/>
    <w:basedOn w:val="926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bacc6" w:themeFill="accent5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3">
    <w:name w:val="Dark List Accent 6"/>
    <w:basedOn w:val="926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79646" w:themeFill="accent6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4">
    <w:name w:val="Colorful Shading"/>
    <w:basedOn w:val="926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5">
    <w:name w:val="Colorful Shading Accent 1"/>
    <w:basedOn w:val="926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6">
    <w:name w:val="Colorful Shading Accent 2"/>
    <w:basedOn w:val="926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7">
    <w:name w:val="Colorful Shading Accent 3"/>
    <w:basedOn w:val="926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8">
    <w:name w:val="Colorful Shading Accent 4"/>
    <w:basedOn w:val="926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9">
    <w:name w:val="Colorful Shading Accent 5"/>
    <w:basedOn w:val="926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0">
    <w:name w:val="Colorful Shading Accent 6"/>
    <w:basedOn w:val="926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1">
    <w:name w:val="Colorful List"/>
    <w:basedOn w:val="926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2">
    <w:name w:val="Colorful List Accent 1"/>
    <w:basedOn w:val="926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3">
    <w:name w:val="Colorful List Accent 2"/>
    <w:basedOn w:val="926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4">
    <w:name w:val="Colorful List Accent 3"/>
    <w:basedOn w:val="926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664e82" w:themeColor="accent4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5">
    <w:name w:val="Colorful List Accent 4"/>
    <w:basedOn w:val="926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7e9c40" w:themeColor="accent3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6">
    <w:name w:val="Colorful List Accent 5"/>
    <w:basedOn w:val="926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f2730a" w:themeColor="accent6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7">
    <w:name w:val="Colorful List Accent 6"/>
    <w:basedOn w:val="926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348da5" w:themeColor="accent5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8">
    <w:name w:val="Colorful Grid"/>
    <w:basedOn w:val="926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9">
    <w:name w:val="Colorful Grid Accent 1"/>
    <w:basedOn w:val="926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0">
    <w:name w:val="Colorful Grid Accent 2"/>
    <w:basedOn w:val="926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1">
    <w:name w:val="Colorful Grid Accent 3"/>
    <w:basedOn w:val="926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2">
    <w:name w:val="Colorful Grid Accent 4"/>
    <w:basedOn w:val="926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3">
    <w:name w:val="Colorful Grid Accent 5"/>
    <w:basedOn w:val="926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4">
    <w:name w:val="Colorful Grid Accent 6"/>
    <w:basedOn w:val="926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EF278816-EC6F-A645-907D-7F25AECB1D4A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Manager/>
  <Company/>
  <LinksUpToDate>0</LinksUpToDate>
  <SharedDoc>0</SharedDoc>
  <HyperlinkBase/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revision>3</cp:revision>
  <dcterms:created xsi:type="dcterms:W3CDTF">2013-12-23T23:15:00Z</dcterms:created>
  <dcterms:modified xsi:type="dcterms:W3CDTF">2026-07-22T19:45:38Z</dcterms:modified>
  <cp:category/>
</cp:coreProperties>
</file>